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A5" w:rsidRPr="00EE33A5" w:rsidRDefault="00EE33A5" w:rsidP="00EE33A5">
      <w:pPr>
        <w:adjustRightInd w:val="0"/>
        <w:snapToGrid w:val="0"/>
        <w:rPr>
          <w:rFonts w:ascii="宋体" w:eastAsia="宋体" w:hAnsi="Calibri" w:cs="宋体"/>
          <w:kern w:val="0"/>
          <w:sz w:val="24"/>
          <w:szCs w:val="24"/>
          <w:lang w:val="zh-CN"/>
        </w:rPr>
      </w:pPr>
      <w:r w:rsidRPr="00EE33A5">
        <w:rPr>
          <w:rFonts w:ascii="宋体" w:eastAsia="宋体" w:hAnsi="Calibri" w:cs="宋体" w:hint="eastAsia"/>
          <w:kern w:val="0"/>
          <w:sz w:val="24"/>
          <w:szCs w:val="24"/>
          <w:lang w:val="zh-CN"/>
        </w:rPr>
        <w:t>附件：</w:t>
      </w:r>
    </w:p>
    <w:p w:rsidR="00EE33A5" w:rsidRPr="00EE33A5" w:rsidRDefault="00EE33A5" w:rsidP="00EE33A5">
      <w:pPr>
        <w:adjustRightInd w:val="0"/>
        <w:snapToGrid w:val="0"/>
        <w:jc w:val="center"/>
        <w:rPr>
          <w:rFonts w:ascii="Times New Roman" w:eastAsia="宋体" w:hAnsi="Times New Roman" w:cs="Times New Roman"/>
          <w:sz w:val="36"/>
          <w:szCs w:val="36"/>
        </w:rPr>
      </w:pPr>
      <w:bookmarkStart w:id="0" w:name="_GoBack"/>
      <w:r w:rsidRPr="00EE33A5">
        <w:rPr>
          <w:rFonts w:ascii="方正小标宋简体" w:eastAsia="方正小标宋简体" w:hAnsi="Times New Roman" w:cs="Times New Roman" w:hint="eastAsia"/>
          <w:sz w:val="36"/>
          <w:szCs w:val="36"/>
        </w:rPr>
        <w:t>职业健康检查机构资质认定工作指引主要调整内容说明</w:t>
      </w:r>
      <w:bookmarkEnd w:id="0"/>
    </w:p>
    <w:tbl>
      <w:tblPr>
        <w:tblW w:w="5000" w:type="pct"/>
        <w:tblLook w:val="0000" w:firstRow="0" w:lastRow="0" w:firstColumn="0" w:lastColumn="0" w:noHBand="0" w:noVBand="0"/>
      </w:tblPr>
      <w:tblGrid>
        <w:gridCol w:w="1525"/>
        <w:gridCol w:w="3546"/>
        <w:gridCol w:w="3541"/>
        <w:gridCol w:w="2410"/>
        <w:gridCol w:w="3152"/>
      </w:tblGrid>
      <w:tr w:rsidR="00EE33A5" w:rsidRPr="00EE33A5" w:rsidTr="00550C9A">
        <w:trPr>
          <w:trHeight w:val="555"/>
          <w:tblHeader/>
        </w:trPr>
        <w:tc>
          <w:tcPr>
            <w:tcW w:w="5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E33A5" w:rsidRPr="00EE33A5" w:rsidRDefault="00EE33A5" w:rsidP="00EE33A5">
            <w:pPr>
              <w:autoSpaceDE w:val="0"/>
              <w:autoSpaceDN w:val="0"/>
              <w:adjustRightInd w:val="0"/>
              <w:jc w:val="center"/>
              <w:rPr>
                <w:rFonts w:ascii="宋体" w:eastAsia="宋体" w:hAnsi="Times New Roman" w:cs="宋体"/>
                <w:kern w:val="0"/>
                <w:sz w:val="22"/>
                <w:lang w:val="zh-CN"/>
              </w:rPr>
            </w:pPr>
            <w:r w:rsidRPr="00EE33A5">
              <w:rPr>
                <w:rFonts w:ascii="宋体" w:eastAsia="宋体" w:hAnsi="Times New Roman" w:cs="宋体" w:hint="eastAsia"/>
                <w:b/>
                <w:bCs/>
                <w:kern w:val="0"/>
                <w:sz w:val="24"/>
                <w:szCs w:val="24"/>
                <w:lang w:val="zh-CN"/>
              </w:rPr>
              <w:t>序号</w:t>
            </w:r>
          </w:p>
        </w:tc>
        <w:tc>
          <w:tcPr>
            <w:tcW w:w="125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E33A5" w:rsidRPr="00EE33A5" w:rsidRDefault="00EE33A5" w:rsidP="00EE33A5">
            <w:pPr>
              <w:autoSpaceDE w:val="0"/>
              <w:autoSpaceDN w:val="0"/>
              <w:adjustRightInd w:val="0"/>
              <w:jc w:val="center"/>
              <w:rPr>
                <w:rFonts w:ascii="宋体" w:eastAsia="宋体" w:hAnsi="Times New Roman" w:cs="宋体"/>
                <w:kern w:val="0"/>
                <w:sz w:val="22"/>
                <w:lang w:val="zh-CN"/>
              </w:rPr>
            </w:pPr>
            <w:r w:rsidRPr="00EE33A5">
              <w:rPr>
                <w:rFonts w:ascii="宋体" w:eastAsia="宋体" w:hAnsi="Times New Roman" w:cs="宋体" w:hint="eastAsia"/>
                <w:b/>
                <w:bCs/>
                <w:kern w:val="0"/>
                <w:sz w:val="24"/>
                <w:szCs w:val="24"/>
                <w:lang w:val="zh-CN"/>
              </w:rPr>
              <w:t>原指引内容</w:t>
            </w:r>
          </w:p>
        </w:tc>
        <w:tc>
          <w:tcPr>
            <w:tcW w:w="124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E33A5" w:rsidRPr="00EE33A5" w:rsidRDefault="00EE33A5" w:rsidP="00EE33A5">
            <w:pPr>
              <w:autoSpaceDE w:val="0"/>
              <w:autoSpaceDN w:val="0"/>
              <w:adjustRightInd w:val="0"/>
              <w:jc w:val="center"/>
              <w:rPr>
                <w:rFonts w:ascii="宋体" w:eastAsia="宋体" w:hAnsi="Times New Roman" w:cs="宋体"/>
                <w:kern w:val="0"/>
                <w:sz w:val="22"/>
                <w:lang w:val="zh-CN"/>
              </w:rPr>
            </w:pPr>
            <w:r w:rsidRPr="00EE33A5">
              <w:rPr>
                <w:rFonts w:ascii="宋体" w:eastAsia="宋体" w:hAnsi="Times New Roman" w:cs="宋体" w:hint="eastAsia"/>
                <w:b/>
                <w:bCs/>
                <w:kern w:val="0"/>
                <w:sz w:val="24"/>
                <w:szCs w:val="24"/>
                <w:lang w:val="zh-CN"/>
              </w:rPr>
              <w:t>调整指引内容</w:t>
            </w:r>
          </w:p>
        </w:tc>
        <w:tc>
          <w:tcPr>
            <w:tcW w:w="85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E33A5" w:rsidRPr="00EE33A5" w:rsidRDefault="00EE33A5" w:rsidP="00EE33A5">
            <w:pPr>
              <w:autoSpaceDE w:val="0"/>
              <w:autoSpaceDN w:val="0"/>
              <w:adjustRightInd w:val="0"/>
              <w:jc w:val="center"/>
              <w:rPr>
                <w:rFonts w:ascii="宋体" w:eastAsia="宋体" w:hAnsi="Calibri" w:cs="宋体"/>
                <w:kern w:val="0"/>
                <w:sz w:val="22"/>
                <w:lang w:val="zh-CN"/>
              </w:rPr>
            </w:pPr>
            <w:r w:rsidRPr="00EE33A5">
              <w:rPr>
                <w:rFonts w:ascii="宋体" w:eastAsia="宋体" w:hAnsi="Calibri" w:cs="宋体" w:hint="eastAsia"/>
                <w:b/>
                <w:bCs/>
                <w:kern w:val="0"/>
                <w:sz w:val="24"/>
                <w:szCs w:val="24"/>
                <w:lang w:val="zh-CN"/>
              </w:rPr>
              <w:t>依据</w:t>
            </w:r>
          </w:p>
        </w:tc>
        <w:tc>
          <w:tcPr>
            <w:tcW w:w="11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E33A5" w:rsidRPr="00EE33A5" w:rsidRDefault="00EE33A5" w:rsidP="00EE33A5">
            <w:pPr>
              <w:autoSpaceDE w:val="0"/>
              <w:autoSpaceDN w:val="0"/>
              <w:adjustRightInd w:val="0"/>
              <w:jc w:val="center"/>
              <w:rPr>
                <w:rFonts w:ascii="宋体" w:eastAsia="宋体" w:hAnsi="Calibri" w:cs="宋体"/>
                <w:kern w:val="0"/>
                <w:sz w:val="22"/>
                <w:lang w:val="zh-CN"/>
              </w:rPr>
            </w:pPr>
            <w:r w:rsidRPr="00EE33A5">
              <w:rPr>
                <w:rFonts w:ascii="宋体" w:eastAsia="宋体" w:hAnsi="Calibri" w:cs="宋体" w:hint="eastAsia"/>
                <w:b/>
                <w:bCs/>
                <w:kern w:val="0"/>
                <w:sz w:val="24"/>
                <w:szCs w:val="24"/>
                <w:lang w:val="zh-CN"/>
              </w:rPr>
              <w:t>备注</w:t>
            </w:r>
          </w:p>
        </w:tc>
      </w:tr>
      <w:tr w:rsidR="00EE33A5" w:rsidRPr="00EE33A5" w:rsidTr="00550C9A">
        <w:trPr>
          <w:trHeight w:val="1"/>
        </w:trPr>
        <w:tc>
          <w:tcPr>
            <w:tcW w:w="538"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二、职业健康检查类别和机构条件：（二）</w:t>
            </w:r>
            <w:r w:rsidRPr="00EE33A5">
              <w:rPr>
                <w:rFonts w:ascii="Calibri" w:eastAsia="宋体" w:hAnsi="Calibri" w:cs="Calibri"/>
                <w:kern w:val="0"/>
                <w:szCs w:val="21"/>
              </w:rPr>
              <w:t>3</w:t>
            </w:r>
            <w:r w:rsidRPr="00EE33A5">
              <w:rPr>
                <w:rFonts w:ascii="宋体" w:eastAsia="宋体" w:hAnsi="Calibri" w:cs="宋体" w:hint="eastAsia"/>
                <w:kern w:val="0"/>
                <w:szCs w:val="21"/>
                <w:lang w:val="zh-CN"/>
              </w:rPr>
              <w:t>（</w:t>
            </w:r>
            <w:r w:rsidRPr="00EE33A5">
              <w:rPr>
                <w:rFonts w:ascii="Calibri" w:eastAsia="宋体" w:hAnsi="Calibri" w:cs="Calibri"/>
                <w:kern w:val="0"/>
                <w:szCs w:val="21"/>
              </w:rPr>
              <w:t>1</w:t>
            </w:r>
            <w:r w:rsidRPr="00EE33A5">
              <w:rPr>
                <w:rFonts w:ascii="宋体" w:eastAsia="宋体" w:hAnsi="Calibri" w:cs="宋体" w:hint="eastAsia"/>
                <w:kern w:val="0"/>
                <w:szCs w:val="21"/>
                <w:lang w:val="zh-CN"/>
              </w:rPr>
              <w:t>）</w:t>
            </w:r>
          </w:p>
        </w:tc>
        <w:tc>
          <w:tcPr>
            <w:tcW w:w="1251"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从事职业健康检查的人员必须取得执业医师（助理医师）、护理等注册资格，从事卫生检验的人员必须取得相应的技术资格，经过获授权得机构组织的职业健康检查专业技术培训，持有培训合格证。</w:t>
            </w:r>
          </w:p>
        </w:tc>
        <w:tc>
          <w:tcPr>
            <w:tcW w:w="1249"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修改为：从事职业健康检查的医疗卫生专业技术人员必须取得执业医师（助理医师）、护理等注册资格，从事卫生检验的专业技术人员必须取得相应的技术资格，</w:t>
            </w:r>
            <w:r w:rsidRPr="00EE33A5">
              <w:rPr>
                <w:rFonts w:ascii="宋体" w:eastAsia="宋体" w:hAnsi="Calibri" w:cs="宋体" w:hint="eastAsia"/>
                <w:b/>
                <w:bCs/>
                <w:kern w:val="0"/>
                <w:szCs w:val="21"/>
                <w:u w:val="single"/>
                <w:lang w:val="zh-CN"/>
              </w:rPr>
              <w:t>参加职业健康检查专业技术培训和不断更新专业知识。</w:t>
            </w:r>
          </w:p>
        </w:tc>
        <w:tc>
          <w:tcPr>
            <w:tcW w:w="850"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国务院于</w:t>
            </w:r>
            <w:r w:rsidRPr="00EE33A5">
              <w:rPr>
                <w:rFonts w:ascii="Calibri" w:eastAsia="宋体" w:hAnsi="Calibri" w:cs="Calibri"/>
                <w:kern w:val="0"/>
                <w:szCs w:val="21"/>
              </w:rPr>
              <w:t>2014</w:t>
            </w:r>
            <w:r w:rsidRPr="00EE33A5">
              <w:rPr>
                <w:rFonts w:ascii="宋体" w:eastAsia="宋体" w:hAnsi="Calibri" w:cs="宋体" w:hint="eastAsia"/>
                <w:kern w:val="0"/>
                <w:szCs w:val="21"/>
                <w:lang w:val="zh-CN"/>
              </w:rPr>
              <w:t>、</w:t>
            </w:r>
            <w:r w:rsidRPr="00EE33A5">
              <w:rPr>
                <w:rFonts w:ascii="Calibri" w:eastAsia="宋体" w:hAnsi="Calibri" w:cs="Calibri"/>
                <w:kern w:val="0"/>
                <w:szCs w:val="21"/>
              </w:rPr>
              <w:t>2015</w:t>
            </w:r>
            <w:r w:rsidRPr="00EE33A5">
              <w:rPr>
                <w:rFonts w:ascii="宋体" w:eastAsia="宋体" w:hAnsi="Calibri" w:cs="宋体" w:hint="eastAsia"/>
                <w:kern w:val="0"/>
                <w:szCs w:val="21"/>
                <w:lang w:val="zh-CN"/>
              </w:rPr>
              <w:t>先后多次颁发《国务院关于取消和调整一批行政审批项目等事项的决定》，取消多项职业资格许可和认定事项。</w:t>
            </w:r>
          </w:p>
        </w:tc>
        <w:tc>
          <w:tcPr>
            <w:tcW w:w="1112"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专业技术人员掌握有关</w:t>
            </w:r>
            <w:r w:rsidRPr="00EE33A5">
              <w:rPr>
                <w:rFonts w:ascii="宋体" w:eastAsia="宋体" w:hAnsi="Calibri" w:cs="宋体" w:hint="eastAsia"/>
                <w:color w:val="000000"/>
                <w:kern w:val="0"/>
                <w:szCs w:val="21"/>
                <w:lang w:val="zh-CN"/>
              </w:rPr>
              <w:t>职业健康检查法规、标准和规范是《职业健康检查管理办法》：</w:t>
            </w:r>
            <w:r w:rsidRPr="00EE33A5">
              <w:rPr>
                <w:rFonts w:ascii="宋体" w:eastAsia="宋体" w:hAnsi="Calibri" w:cs="宋体"/>
                <w:kern w:val="0"/>
                <w:szCs w:val="21"/>
                <w:lang w:val="zh-CN"/>
              </w:rPr>
              <w:t xml:space="preserve"> </w:t>
            </w:r>
            <w:r w:rsidRPr="00EE33A5">
              <w:rPr>
                <w:rFonts w:ascii="宋体" w:eastAsia="宋体" w:hAnsi="Calibri" w:cs="宋体"/>
                <w:kern w:val="0"/>
                <w:szCs w:val="21"/>
                <w:lang w:val="zh-CN"/>
              </w:rPr>
              <w:t>“</w:t>
            </w:r>
            <w:r w:rsidRPr="00EE33A5">
              <w:rPr>
                <w:rFonts w:ascii="宋体" w:eastAsia="宋体" w:hAnsi="Calibri" w:cs="宋体" w:hint="eastAsia"/>
                <w:kern w:val="0"/>
                <w:szCs w:val="21"/>
                <w:lang w:val="zh-CN"/>
              </w:rPr>
              <w:t>具有与批准开展的职业健康检查类别和项目相适应的执业医师、护士等医疗卫生技术人员</w:t>
            </w:r>
            <w:r w:rsidRPr="00EE33A5">
              <w:rPr>
                <w:rFonts w:ascii="宋体" w:eastAsia="宋体" w:hAnsi="Calibri" w:cs="宋体"/>
                <w:kern w:val="0"/>
                <w:szCs w:val="21"/>
                <w:lang w:val="zh-CN"/>
              </w:rPr>
              <w:t>”</w:t>
            </w:r>
            <w:r w:rsidRPr="00EE33A5">
              <w:rPr>
                <w:rFonts w:ascii="宋体" w:eastAsia="宋体" w:hAnsi="Calibri" w:cs="宋体" w:hint="eastAsia"/>
                <w:kern w:val="0"/>
                <w:szCs w:val="21"/>
                <w:lang w:val="zh-CN"/>
              </w:rPr>
              <w:t>的具体要求，</w:t>
            </w:r>
            <w:r w:rsidRPr="00EE33A5">
              <w:rPr>
                <w:rFonts w:ascii="宋体" w:eastAsia="宋体" w:hAnsi="Calibri" w:cs="宋体"/>
                <w:kern w:val="0"/>
                <w:szCs w:val="21"/>
                <w:lang w:val="zh-CN"/>
              </w:rPr>
              <w:t xml:space="preserve"> </w:t>
            </w:r>
            <w:r w:rsidRPr="00EE33A5">
              <w:rPr>
                <w:rFonts w:ascii="宋体" w:eastAsia="宋体" w:hAnsi="Calibri" w:cs="宋体"/>
                <w:kern w:val="0"/>
                <w:szCs w:val="21"/>
                <w:lang w:val="zh-CN"/>
              </w:rPr>
              <w:t>“</w:t>
            </w:r>
            <w:r w:rsidRPr="00EE33A5">
              <w:rPr>
                <w:rFonts w:ascii="宋体" w:eastAsia="宋体" w:hAnsi="Calibri" w:cs="宋体" w:hint="eastAsia"/>
                <w:kern w:val="0"/>
                <w:szCs w:val="21"/>
                <w:lang w:val="zh-CN"/>
              </w:rPr>
              <w:t>工作指引</w:t>
            </w:r>
            <w:r w:rsidRPr="00EE33A5">
              <w:rPr>
                <w:rFonts w:ascii="宋体" w:eastAsia="宋体" w:hAnsi="Calibri" w:cs="宋体"/>
                <w:kern w:val="0"/>
                <w:szCs w:val="21"/>
                <w:lang w:val="zh-CN"/>
              </w:rPr>
              <w:t>”</w:t>
            </w:r>
            <w:r w:rsidRPr="00EE33A5">
              <w:rPr>
                <w:rFonts w:ascii="宋体" w:eastAsia="宋体" w:hAnsi="Calibri" w:cs="宋体" w:hint="eastAsia"/>
                <w:kern w:val="0"/>
                <w:szCs w:val="21"/>
                <w:lang w:val="zh-CN"/>
              </w:rPr>
              <w:t>仍将</w:t>
            </w:r>
            <w:r w:rsidRPr="00EE33A5">
              <w:rPr>
                <w:rFonts w:ascii="宋体" w:eastAsia="宋体" w:hAnsi="Calibri" w:cs="宋体" w:hint="eastAsia"/>
                <w:spacing w:val="-3"/>
                <w:kern w:val="0"/>
                <w:szCs w:val="21"/>
                <w:lang w:val="zh-CN"/>
              </w:rPr>
              <w:t>专业</w:t>
            </w:r>
            <w:r w:rsidRPr="00EE33A5">
              <w:rPr>
                <w:rFonts w:ascii="宋体" w:eastAsia="宋体" w:hAnsi="Calibri" w:cs="宋体" w:hint="eastAsia"/>
                <w:kern w:val="0"/>
                <w:szCs w:val="21"/>
                <w:lang w:val="zh-CN"/>
              </w:rPr>
              <w:t>技术人员参加</w:t>
            </w:r>
            <w:r w:rsidRPr="00EE33A5">
              <w:rPr>
                <w:rFonts w:ascii="宋体" w:eastAsia="宋体" w:hAnsi="Calibri" w:cs="宋体" w:hint="eastAsia"/>
                <w:spacing w:val="-3"/>
                <w:kern w:val="0"/>
                <w:szCs w:val="21"/>
                <w:lang w:val="zh-CN"/>
              </w:rPr>
              <w:t>培训和不断更新专业</w:t>
            </w:r>
            <w:r w:rsidRPr="00EE33A5">
              <w:rPr>
                <w:rFonts w:ascii="宋体" w:eastAsia="宋体" w:hAnsi="Calibri" w:cs="宋体" w:hint="eastAsia"/>
                <w:kern w:val="0"/>
                <w:szCs w:val="21"/>
                <w:lang w:val="zh-CN"/>
              </w:rPr>
              <w:t>知识作为人员的必要条件之一。</w:t>
            </w:r>
          </w:p>
        </w:tc>
      </w:tr>
      <w:tr w:rsidR="00EE33A5" w:rsidRPr="00EE33A5" w:rsidTr="00550C9A">
        <w:trPr>
          <w:trHeight w:val="1"/>
        </w:trPr>
        <w:tc>
          <w:tcPr>
            <w:tcW w:w="538"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二、职业健康检查类别和机构条件：（二）</w:t>
            </w:r>
            <w:r w:rsidRPr="00EE33A5">
              <w:rPr>
                <w:rFonts w:ascii="Calibri" w:eastAsia="宋体" w:hAnsi="Calibri" w:cs="Calibri"/>
                <w:kern w:val="0"/>
                <w:szCs w:val="21"/>
              </w:rPr>
              <w:t>3</w:t>
            </w:r>
            <w:r w:rsidRPr="00EE33A5">
              <w:rPr>
                <w:rFonts w:ascii="宋体" w:eastAsia="宋体" w:hAnsi="Calibri" w:cs="宋体" w:hint="eastAsia"/>
                <w:kern w:val="0"/>
                <w:szCs w:val="21"/>
                <w:lang w:val="zh-CN"/>
              </w:rPr>
              <w:t>（</w:t>
            </w:r>
            <w:r w:rsidRPr="00EE33A5">
              <w:rPr>
                <w:rFonts w:ascii="Calibri" w:eastAsia="宋体" w:hAnsi="Calibri" w:cs="Calibri"/>
                <w:kern w:val="0"/>
                <w:szCs w:val="21"/>
              </w:rPr>
              <w:t>2</w:t>
            </w:r>
            <w:r w:rsidRPr="00EE33A5">
              <w:rPr>
                <w:rFonts w:ascii="宋体" w:eastAsia="宋体" w:hAnsi="Calibri" w:cs="宋体" w:hint="eastAsia"/>
                <w:kern w:val="0"/>
                <w:szCs w:val="21"/>
                <w:lang w:val="zh-CN"/>
              </w:rPr>
              <w:t>）</w:t>
            </w:r>
          </w:p>
        </w:tc>
        <w:tc>
          <w:tcPr>
            <w:tcW w:w="1251"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每个检查类别至少具有</w:t>
            </w:r>
            <w:r w:rsidRPr="00EE33A5">
              <w:rPr>
                <w:rFonts w:ascii="Calibri" w:eastAsia="宋体" w:hAnsi="Calibri" w:cs="Calibri"/>
                <w:kern w:val="0"/>
                <w:szCs w:val="21"/>
              </w:rPr>
              <w:t>1</w:t>
            </w:r>
            <w:r w:rsidRPr="00EE33A5">
              <w:rPr>
                <w:rFonts w:ascii="宋体" w:eastAsia="宋体" w:hAnsi="Calibri" w:cs="宋体" w:hint="eastAsia"/>
                <w:kern w:val="0"/>
                <w:szCs w:val="21"/>
                <w:lang w:val="zh-CN"/>
              </w:rPr>
              <w:t>名取得相应的职业病诊断资格的执业医师。</w:t>
            </w:r>
          </w:p>
        </w:tc>
        <w:tc>
          <w:tcPr>
            <w:tcW w:w="1249"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修改为：</w:t>
            </w:r>
            <w:r w:rsidRPr="00EE33A5">
              <w:rPr>
                <w:rFonts w:ascii="宋体" w:eastAsia="宋体" w:hAnsi="Calibri" w:cs="宋体" w:hint="eastAsia"/>
                <w:b/>
                <w:bCs/>
                <w:color w:val="000000"/>
                <w:kern w:val="0"/>
                <w:szCs w:val="21"/>
                <w:u w:val="single"/>
                <w:lang w:val="zh-CN"/>
              </w:rPr>
              <w:t>至少具有</w:t>
            </w:r>
            <w:r w:rsidRPr="00EE33A5">
              <w:rPr>
                <w:rFonts w:ascii="Calibri" w:eastAsia="宋体" w:hAnsi="Calibri" w:cs="Calibri"/>
                <w:b/>
                <w:bCs/>
                <w:color w:val="000000"/>
                <w:kern w:val="0"/>
                <w:szCs w:val="21"/>
                <w:u w:val="single"/>
              </w:rPr>
              <w:t>1</w:t>
            </w:r>
            <w:r w:rsidRPr="00EE33A5">
              <w:rPr>
                <w:rFonts w:ascii="宋体" w:eastAsia="宋体" w:hAnsi="Calibri" w:cs="宋体" w:hint="eastAsia"/>
                <w:b/>
                <w:bCs/>
                <w:color w:val="000000"/>
                <w:kern w:val="0"/>
                <w:szCs w:val="21"/>
                <w:u w:val="single"/>
                <w:lang w:val="zh-CN"/>
              </w:rPr>
              <w:t>名</w:t>
            </w:r>
            <w:r w:rsidRPr="00EE33A5">
              <w:rPr>
                <w:rFonts w:ascii="宋体" w:eastAsia="宋体" w:hAnsi="Calibri" w:cs="宋体" w:hint="eastAsia"/>
                <w:kern w:val="0"/>
                <w:szCs w:val="21"/>
                <w:lang w:val="zh-CN"/>
              </w:rPr>
              <w:t>取得职业病诊断资格的执业医师。</w:t>
            </w:r>
          </w:p>
        </w:tc>
        <w:tc>
          <w:tcPr>
            <w:tcW w:w="850"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《职业健康检查管理办法》（国家卫计委令第</w:t>
            </w:r>
            <w:r w:rsidRPr="00EE33A5">
              <w:rPr>
                <w:rFonts w:ascii="Calibri" w:eastAsia="宋体" w:hAnsi="Calibri" w:cs="Calibri"/>
                <w:kern w:val="0"/>
                <w:szCs w:val="21"/>
              </w:rPr>
              <w:t>5</w:t>
            </w:r>
            <w:r w:rsidRPr="00EE33A5">
              <w:rPr>
                <w:rFonts w:ascii="宋体" w:eastAsia="宋体" w:hAnsi="Calibri" w:cs="宋体" w:hint="eastAsia"/>
                <w:kern w:val="0"/>
                <w:szCs w:val="21"/>
                <w:lang w:val="zh-CN"/>
              </w:rPr>
              <w:t>号）第五条规定职业健康检查机构应当具备条件之一：</w:t>
            </w:r>
            <w:r w:rsidRPr="00EE33A5">
              <w:rPr>
                <w:rFonts w:ascii="宋体" w:eastAsia="宋体" w:hAnsi="Calibri" w:cs="宋体"/>
                <w:kern w:val="0"/>
                <w:szCs w:val="21"/>
                <w:lang w:val="zh-CN"/>
              </w:rPr>
              <w:t>“</w:t>
            </w:r>
            <w:r w:rsidRPr="00EE33A5">
              <w:rPr>
                <w:rFonts w:ascii="宋体" w:eastAsia="宋体" w:hAnsi="Calibri" w:cs="宋体" w:hint="eastAsia"/>
                <w:color w:val="000000"/>
                <w:kern w:val="0"/>
                <w:szCs w:val="21"/>
                <w:lang w:val="zh-CN"/>
              </w:rPr>
              <w:t>至少具有</w:t>
            </w:r>
            <w:r w:rsidRPr="00EE33A5">
              <w:rPr>
                <w:rFonts w:ascii="Calibri" w:eastAsia="宋体" w:hAnsi="Calibri" w:cs="Calibri"/>
                <w:color w:val="000000"/>
                <w:kern w:val="0"/>
                <w:szCs w:val="21"/>
              </w:rPr>
              <w:t>1</w:t>
            </w:r>
            <w:r w:rsidRPr="00EE33A5">
              <w:rPr>
                <w:rFonts w:ascii="宋体" w:eastAsia="宋体" w:hAnsi="Calibri" w:cs="宋体" w:hint="eastAsia"/>
                <w:color w:val="000000"/>
                <w:kern w:val="0"/>
                <w:szCs w:val="21"/>
                <w:lang w:val="zh-CN"/>
              </w:rPr>
              <w:t>名</w:t>
            </w:r>
            <w:r w:rsidRPr="00EE33A5">
              <w:rPr>
                <w:rFonts w:ascii="宋体" w:eastAsia="宋体" w:hAnsi="Calibri" w:cs="宋体" w:hint="eastAsia"/>
                <w:kern w:val="0"/>
                <w:szCs w:val="21"/>
                <w:lang w:val="zh-CN"/>
              </w:rPr>
              <w:t>取得职业病诊断资格的执业医师</w:t>
            </w:r>
            <w:r w:rsidRPr="00EE33A5">
              <w:rPr>
                <w:rFonts w:ascii="宋体" w:eastAsia="宋体" w:hAnsi="Calibri" w:cs="宋体"/>
                <w:kern w:val="0"/>
                <w:szCs w:val="21"/>
                <w:lang w:val="zh-CN"/>
              </w:rPr>
              <w:t>”</w:t>
            </w:r>
            <w:r w:rsidRPr="00EE33A5">
              <w:rPr>
                <w:rFonts w:ascii="宋体" w:eastAsia="宋体" w:hAnsi="Calibri" w:cs="宋体" w:hint="eastAsia"/>
                <w:kern w:val="0"/>
                <w:szCs w:val="21"/>
                <w:lang w:val="zh-CN"/>
              </w:rPr>
              <w:t>。</w:t>
            </w:r>
          </w:p>
        </w:tc>
        <w:tc>
          <w:tcPr>
            <w:tcW w:w="1112"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与国家卫计委令第</w:t>
            </w:r>
            <w:r w:rsidRPr="00EE33A5">
              <w:rPr>
                <w:rFonts w:ascii="Calibri" w:eastAsia="宋体" w:hAnsi="Calibri" w:cs="Calibri"/>
                <w:kern w:val="0"/>
                <w:szCs w:val="21"/>
              </w:rPr>
              <w:t>5</w:t>
            </w:r>
            <w:r w:rsidRPr="00EE33A5">
              <w:rPr>
                <w:rFonts w:ascii="宋体" w:eastAsia="宋体" w:hAnsi="Calibri" w:cs="宋体" w:hint="eastAsia"/>
                <w:kern w:val="0"/>
                <w:szCs w:val="21"/>
                <w:lang w:val="zh-CN"/>
              </w:rPr>
              <w:t>号一致。</w:t>
            </w:r>
          </w:p>
        </w:tc>
      </w:tr>
      <w:tr w:rsidR="00EE33A5" w:rsidRPr="00EE33A5" w:rsidTr="00550C9A">
        <w:trPr>
          <w:trHeight w:val="1"/>
        </w:trPr>
        <w:tc>
          <w:tcPr>
            <w:tcW w:w="538"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二、职业健康检查类别和机构条件：（二）注</w:t>
            </w:r>
            <w:r w:rsidRPr="00EE33A5">
              <w:rPr>
                <w:rFonts w:ascii="Calibri" w:eastAsia="宋体" w:hAnsi="Calibri" w:cs="Calibri"/>
                <w:kern w:val="0"/>
                <w:szCs w:val="21"/>
              </w:rPr>
              <w:t>1</w:t>
            </w:r>
          </w:p>
        </w:tc>
        <w:tc>
          <w:tcPr>
            <w:tcW w:w="1251"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各机构在人员、设备和项目方面至少应具备开展接触粉尘、化学毒物（包括铅、镉等重金属，三氯乙烯、</w:t>
            </w:r>
            <w:r w:rsidRPr="00EE33A5">
              <w:rPr>
                <w:rFonts w:ascii="Calibri" w:eastAsia="宋体" w:hAnsi="Calibri" w:cs="Calibri"/>
                <w:kern w:val="0"/>
                <w:szCs w:val="21"/>
              </w:rPr>
              <w:t>1,2-</w:t>
            </w:r>
            <w:r w:rsidRPr="00EE33A5">
              <w:rPr>
                <w:rFonts w:ascii="宋体" w:eastAsia="宋体" w:hAnsi="Calibri" w:cs="宋体" w:hint="eastAsia"/>
                <w:kern w:val="0"/>
                <w:szCs w:val="21"/>
                <w:lang w:val="zh-CN"/>
              </w:rPr>
              <w:t>二氯乙烷、正己烷、苯等有机溶剂）和物理因素（噪声、高温）类职业健</w:t>
            </w:r>
            <w:r w:rsidRPr="00EE33A5">
              <w:rPr>
                <w:rFonts w:ascii="宋体" w:eastAsia="宋体" w:hAnsi="Calibri" w:cs="宋体" w:hint="eastAsia"/>
                <w:kern w:val="0"/>
                <w:szCs w:val="21"/>
                <w:lang w:val="zh-CN"/>
              </w:rPr>
              <w:lastRenderedPageBreak/>
              <w:t>康检查的能力。</w:t>
            </w:r>
          </w:p>
        </w:tc>
        <w:tc>
          <w:tcPr>
            <w:tcW w:w="1249"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lastRenderedPageBreak/>
              <w:t>修改为：各机构在人员、设备和项目方面至少应具备开展接触粉尘、化学因素（</w:t>
            </w:r>
            <w:r w:rsidRPr="00EE33A5">
              <w:rPr>
                <w:rFonts w:ascii="宋体" w:eastAsia="宋体" w:hAnsi="Calibri" w:cs="宋体" w:hint="eastAsia"/>
                <w:b/>
                <w:bCs/>
                <w:kern w:val="0"/>
                <w:szCs w:val="21"/>
                <w:u w:val="single"/>
                <w:lang w:val="zh-CN"/>
              </w:rPr>
              <w:t>重金属：</w:t>
            </w:r>
            <w:r w:rsidRPr="00EE33A5">
              <w:rPr>
                <w:rFonts w:ascii="宋体" w:eastAsia="宋体" w:hAnsi="Calibri" w:cs="宋体" w:hint="eastAsia"/>
                <w:kern w:val="0"/>
                <w:szCs w:val="21"/>
                <w:lang w:val="zh-CN"/>
              </w:rPr>
              <w:t>铅和镉</w:t>
            </w:r>
            <w:r w:rsidRPr="00EE33A5">
              <w:rPr>
                <w:rFonts w:ascii="宋体" w:eastAsia="宋体" w:hAnsi="Calibri" w:cs="宋体" w:hint="eastAsia"/>
                <w:b/>
                <w:bCs/>
                <w:kern w:val="0"/>
                <w:szCs w:val="21"/>
                <w:u w:val="single"/>
                <w:lang w:val="zh-CN"/>
              </w:rPr>
              <w:t>或铅、汞和锰，</w:t>
            </w:r>
            <w:r w:rsidRPr="00EE33A5">
              <w:rPr>
                <w:rFonts w:ascii="宋体" w:eastAsia="宋体" w:hAnsi="Calibri" w:cs="宋体" w:hint="eastAsia"/>
                <w:b/>
                <w:kern w:val="0"/>
                <w:szCs w:val="21"/>
                <w:u w:val="single"/>
                <w:lang w:val="zh-CN"/>
              </w:rPr>
              <w:t>有机溶剂：</w:t>
            </w:r>
            <w:r w:rsidRPr="00EE33A5">
              <w:rPr>
                <w:rFonts w:ascii="宋体" w:eastAsia="宋体" w:hAnsi="Calibri" w:cs="宋体" w:hint="eastAsia"/>
                <w:kern w:val="0"/>
                <w:szCs w:val="21"/>
                <w:lang w:val="zh-CN"/>
              </w:rPr>
              <w:t>三氯乙烯、</w:t>
            </w:r>
            <w:r w:rsidRPr="00EE33A5">
              <w:rPr>
                <w:rFonts w:ascii="Calibri" w:eastAsia="宋体" w:hAnsi="Calibri" w:cs="Calibri"/>
                <w:kern w:val="0"/>
                <w:szCs w:val="21"/>
              </w:rPr>
              <w:t>1,2-</w:t>
            </w:r>
            <w:r w:rsidRPr="00EE33A5">
              <w:rPr>
                <w:rFonts w:ascii="宋体" w:eastAsia="宋体" w:hAnsi="Calibri" w:cs="宋体" w:hint="eastAsia"/>
                <w:kern w:val="0"/>
                <w:szCs w:val="21"/>
                <w:lang w:val="zh-CN"/>
              </w:rPr>
              <w:t>二氯乙烷、正己烷和苯）和物理因素（噪声和高</w:t>
            </w:r>
            <w:r w:rsidRPr="00EE33A5">
              <w:rPr>
                <w:rFonts w:ascii="宋体" w:eastAsia="宋体" w:hAnsi="Calibri" w:cs="宋体" w:hint="eastAsia"/>
                <w:kern w:val="0"/>
                <w:szCs w:val="21"/>
                <w:lang w:val="zh-CN"/>
              </w:rPr>
              <w:lastRenderedPageBreak/>
              <w:t>温）类职业健康检查的能力。</w:t>
            </w:r>
          </w:p>
        </w:tc>
        <w:tc>
          <w:tcPr>
            <w:tcW w:w="850"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lastRenderedPageBreak/>
              <w:t>省职业病防治院、广州市职业病防治院专家意见</w:t>
            </w:r>
          </w:p>
        </w:tc>
        <w:tc>
          <w:tcPr>
            <w:tcW w:w="1112"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autoSpaceDE w:val="0"/>
              <w:autoSpaceDN w:val="0"/>
              <w:adjustRightInd w:val="0"/>
              <w:rPr>
                <w:rFonts w:ascii="宋体" w:eastAsia="宋体" w:hAnsi="Calibri" w:cs="宋体"/>
                <w:kern w:val="0"/>
                <w:sz w:val="22"/>
                <w:lang w:val="zh-CN"/>
              </w:rPr>
            </w:pPr>
            <w:r w:rsidRPr="00EE33A5">
              <w:rPr>
                <w:rFonts w:ascii="宋体" w:eastAsia="宋体" w:hAnsi="Calibri" w:cs="宋体" w:hint="eastAsia"/>
                <w:kern w:val="0"/>
                <w:szCs w:val="21"/>
                <w:lang w:val="zh-CN"/>
              </w:rPr>
              <w:t>重金属镉的机体接触指标和效应指标检测灵敏度高，申请单位在</w:t>
            </w:r>
            <w:r w:rsidRPr="00EE33A5">
              <w:rPr>
                <w:rFonts w:ascii="宋体" w:eastAsia="宋体" w:hAnsi="Calibri" w:cs="宋体"/>
                <w:kern w:val="0"/>
                <w:szCs w:val="21"/>
                <w:lang w:val="zh-CN"/>
              </w:rPr>
              <w:t>“</w:t>
            </w:r>
            <w:r w:rsidRPr="00EE33A5">
              <w:rPr>
                <w:rFonts w:ascii="宋体" w:eastAsia="宋体" w:hAnsi="Calibri" w:cs="宋体" w:hint="eastAsia"/>
                <w:kern w:val="0"/>
                <w:szCs w:val="21"/>
                <w:lang w:val="zh-CN"/>
              </w:rPr>
              <w:t>盲样</w:t>
            </w:r>
            <w:r w:rsidRPr="00EE33A5">
              <w:rPr>
                <w:rFonts w:ascii="宋体" w:eastAsia="宋体" w:hAnsi="Calibri" w:cs="宋体"/>
                <w:kern w:val="0"/>
                <w:szCs w:val="21"/>
                <w:lang w:val="zh-CN"/>
              </w:rPr>
              <w:t>”</w:t>
            </w:r>
            <w:r w:rsidRPr="00EE33A5">
              <w:rPr>
                <w:rFonts w:ascii="宋体" w:eastAsia="宋体" w:hAnsi="Calibri" w:cs="宋体" w:hint="eastAsia"/>
                <w:kern w:val="0"/>
                <w:szCs w:val="21"/>
                <w:lang w:val="zh-CN"/>
              </w:rPr>
              <w:t>考核时容易出现结果偏差的情况。</w:t>
            </w:r>
          </w:p>
        </w:tc>
      </w:tr>
      <w:tr w:rsidR="00EE33A5" w:rsidRPr="00EE33A5" w:rsidTr="00550C9A">
        <w:trPr>
          <w:trHeight w:val="1"/>
        </w:trPr>
        <w:tc>
          <w:tcPr>
            <w:tcW w:w="538"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Times New Roman" w:eastAsia="宋体" w:hAnsi="Times New Roman" w:cs="宋体" w:hint="eastAsia"/>
                <w:szCs w:val="24"/>
              </w:rPr>
              <w:lastRenderedPageBreak/>
              <w:t>二、职业健康检查类别和机构条件：（二）注</w:t>
            </w:r>
            <w:r w:rsidRPr="00EE33A5">
              <w:rPr>
                <w:rFonts w:ascii="Times New Roman" w:eastAsia="宋体" w:hAnsi="Times New Roman" w:cs="Times New Roman"/>
                <w:szCs w:val="24"/>
              </w:rPr>
              <w:t>2</w:t>
            </w:r>
          </w:p>
        </w:tc>
        <w:tc>
          <w:tcPr>
            <w:tcW w:w="1251"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Times New Roman" w:eastAsia="宋体" w:hAnsi="Times New Roman" w:cs="宋体" w:hint="eastAsia"/>
                <w:szCs w:val="24"/>
              </w:rPr>
              <w:t>如区级卫生行政部门出于充分利用辖区公共卫生服务资源的需要，同意暂时未设职业卫生理化检验室的医疗卫生机构共享辖区具备上述能力的疾控中心等技术机构资源。</w:t>
            </w:r>
          </w:p>
        </w:tc>
        <w:tc>
          <w:tcPr>
            <w:tcW w:w="1249"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宋体" w:eastAsia="宋体" w:hAnsi="Calibri" w:cs="宋体" w:hint="eastAsia"/>
                <w:kern w:val="0"/>
                <w:szCs w:val="21"/>
                <w:lang w:val="zh-CN"/>
              </w:rPr>
              <w:t>修改为：</w:t>
            </w:r>
            <w:r w:rsidRPr="00EE33A5">
              <w:rPr>
                <w:rFonts w:ascii="Times New Roman" w:eastAsia="宋体" w:hAnsi="Times New Roman" w:cs="Times New Roman" w:hint="eastAsia"/>
                <w:szCs w:val="24"/>
              </w:rPr>
              <w:t>暂时未设职业卫生理化检验室的医疗卫生机构</w:t>
            </w:r>
            <w:r w:rsidRPr="00EE33A5">
              <w:rPr>
                <w:rFonts w:ascii="Times New Roman" w:eastAsia="宋体" w:hAnsi="Times New Roman" w:cs="Times New Roman" w:hint="eastAsia"/>
                <w:b/>
                <w:szCs w:val="24"/>
                <w:u w:val="single"/>
              </w:rPr>
              <w:t>可与具备能力和资质的专业技术机构共同组成专业技术服务体系，并同时接受考核。</w:t>
            </w:r>
          </w:p>
        </w:tc>
        <w:tc>
          <w:tcPr>
            <w:tcW w:w="850"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widowControl/>
              <w:jc w:val="left"/>
              <w:rPr>
                <w:rFonts w:ascii="Times New Roman" w:eastAsia="宋体" w:hAnsi="Times New Roman" w:cs="Times New Roman"/>
                <w:color w:val="000000"/>
                <w:szCs w:val="24"/>
              </w:rPr>
            </w:pPr>
          </w:p>
        </w:tc>
        <w:tc>
          <w:tcPr>
            <w:tcW w:w="1112"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Times New Roman" w:eastAsia="宋体" w:hAnsi="Times New Roman" w:cs="Times New Roman" w:hint="eastAsia"/>
                <w:szCs w:val="24"/>
              </w:rPr>
              <w:t>体现区域公共卫生服务。</w:t>
            </w:r>
          </w:p>
        </w:tc>
      </w:tr>
      <w:tr w:rsidR="00EE33A5" w:rsidRPr="00EE33A5" w:rsidTr="00550C9A">
        <w:trPr>
          <w:trHeight w:val="1"/>
        </w:trPr>
        <w:tc>
          <w:tcPr>
            <w:tcW w:w="538"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Times New Roman" w:eastAsia="宋体" w:hAnsi="Times New Roman" w:cs="宋体" w:hint="eastAsia"/>
                <w:szCs w:val="24"/>
              </w:rPr>
              <w:t>四、技术评审：（二）</w:t>
            </w:r>
            <w:r w:rsidRPr="00EE33A5">
              <w:rPr>
                <w:rFonts w:ascii="Times New Roman" w:eastAsia="宋体" w:hAnsi="Times New Roman" w:cs="Times New Roman"/>
                <w:szCs w:val="24"/>
              </w:rPr>
              <w:t>4</w:t>
            </w:r>
          </w:p>
        </w:tc>
        <w:tc>
          <w:tcPr>
            <w:tcW w:w="1251"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Times New Roman" w:eastAsia="宋体" w:hAnsi="Times New Roman" w:cs="宋体" w:hint="eastAsia"/>
                <w:szCs w:val="24"/>
              </w:rPr>
              <w:t>进行必要的盲样检测和胸片考核等。</w:t>
            </w:r>
          </w:p>
        </w:tc>
        <w:tc>
          <w:tcPr>
            <w:tcW w:w="1249"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宋体" w:eastAsia="宋体" w:hAnsi="Calibri" w:cs="宋体" w:hint="eastAsia"/>
                <w:kern w:val="0"/>
                <w:szCs w:val="21"/>
                <w:lang w:val="zh-CN"/>
              </w:rPr>
              <w:t>修改为：</w:t>
            </w:r>
            <w:r w:rsidRPr="00EE33A5">
              <w:rPr>
                <w:rFonts w:ascii="Times New Roman" w:eastAsia="宋体" w:hAnsi="Times New Roman" w:cs="宋体" w:hint="eastAsia"/>
                <w:szCs w:val="24"/>
              </w:rPr>
              <w:t>进行必要的</w:t>
            </w:r>
            <w:r w:rsidRPr="00EE33A5">
              <w:rPr>
                <w:rFonts w:ascii="Times New Roman" w:eastAsia="宋体" w:hAnsi="Times New Roman" w:cs="宋体" w:hint="eastAsia"/>
                <w:b/>
                <w:szCs w:val="24"/>
                <w:u w:val="single"/>
              </w:rPr>
              <w:t>实际操作</w:t>
            </w:r>
            <w:r w:rsidRPr="00EE33A5">
              <w:rPr>
                <w:rFonts w:ascii="Times New Roman" w:eastAsia="宋体" w:hAnsi="Times New Roman" w:cs="宋体" w:hint="eastAsia"/>
                <w:szCs w:val="24"/>
              </w:rPr>
              <w:t>、盲样检测和胸片考核等。</w:t>
            </w:r>
          </w:p>
        </w:tc>
        <w:tc>
          <w:tcPr>
            <w:tcW w:w="850"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Times New Roman" w:eastAsia="宋体" w:hAnsi="Times New Roman" w:cs="宋体" w:hint="eastAsia"/>
                <w:szCs w:val="24"/>
              </w:rPr>
              <w:t>省职业病防治院、广州市职业病防治院专家意见</w:t>
            </w:r>
          </w:p>
        </w:tc>
        <w:tc>
          <w:tcPr>
            <w:tcW w:w="1112"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Times New Roman"/>
                <w:szCs w:val="24"/>
              </w:rPr>
            </w:pPr>
            <w:r w:rsidRPr="00EE33A5">
              <w:rPr>
                <w:rFonts w:ascii="Times New Roman" w:eastAsia="宋体" w:hAnsi="Times New Roman" w:cs="宋体" w:hint="eastAsia"/>
                <w:szCs w:val="24"/>
              </w:rPr>
              <w:t>反映被评审单位综合能力。</w:t>
            </w:r>
          </w:p>
        </w:tc>
      </w:tr>
      <w:tr w:rsidR="00EE33A5" w:rsidRPr="00EE33A5" w:rsidTr="00550C9A">
        <w:trPr>
          <w:trHeight w:val="1"/>
        </w:trPr>
        <w:tc>
          <w:tcPr>
            <w:tcW w:w="538"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szCs w:val="24"/>
              </w:rPr>
            </w:pPr>
            <w:r w:rsidRPr="00EE33A5">
              <w:rPr>
                <w:rFonts w:ascii="Times New Roman" w:eastAsia="宋体" w:hAnsi="Times New Roman" w:cs="宋体" w:hint="eastAsia"/>
                <w:szCs w:val="24"/>
              </w:rPr>
              <w:t>附件</w:t>
            </w:r>
            <w:r w:rsidRPr="00EE33A5">
              <w:rPr>
                <w:rFonts w:ascii="Times New Roman" w:eastAsia="宋体" w:hAnsi="Times New Roman" w:cs="宋体" w:hint="eastAsia"/>
                <w:szCs w:val="24"/>
              </w:rPr>
              <w:t>5</w:t>
            </w:r>
            <w:r w:rsidRPr="00EE33A5">
              <w:rPr>
                <w:rFonts w:ascii="Times New Roman" w:eastAsia="宋体" w:hAnsi="Times New Roman" w:cs="宋体" w:hint="eastAsia"/>
                <w:szCs w:val="24"/>
              </w:rPr>
              <w:t>职业健康检查机构科室或部门设置要求</w:t>
            </w:r>
          </w:p>
        </w:tc>
        <w:tc>
          <w:tcPr>
            <w:tcW w:w="1251"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szCs w:val="24"/>
              </w:rPr>
            </w:pPr>
          </w:p>
        </w:tc>
        <w:tc>
          <w:tcPr>
            <w:tcW w:w="1249"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b/>
                <w:szCs w:val="24"/>
                <w:u w:val="single"/>
              </w:rPr>
            </w:pPr>
            <w:r w:rsidRPr="00EE33A5">
              <w:rPr>
                <w:rFonts w:ascii="Times New Roman" w:eastAsia="宋体" w:hAnsi="Times New Roman" w:cs="宋体" w:hint="eastAsia"/>
                <w:szCs w:val="24"/>
              </w:rPr>
              <w:t>附件</w:t>
            </w:r>
            <w:r w:rsidRPr="00EE33A5">
              <w:rPr>
                <w:rFonts w:ascii="Times New Roman" w:eastAsia="宋体" w:hAnsi="Times New Roman" w:cs="宋体" w:hint="eastAsia"/>
                <w:szCs w:val="24"/>
              </w:rPr>
              <w:t>5</w:t>
            </w:r>
            <w:r w:rsidRPr="00EE33A5">
              <w:rPr>
                <w:rFonts w:ascii="宋体" w:eastAsia="宋体" w:hAnsi="Calibri" w:cs="宋体" w:hint="eastAsia"/>
                <w:kern w:val="0"/>
                <w:szCs w:val="21"/>
                <w:lang w:val="zh-CN"/>
              </w:rPr>
              <w:t>表格下加备注：《</w:t>
            </w:r>
            <w:r w:rsidRPr="00EE33A5">
              <w:rPr>
                <w:rFonts w:ascii="Times New Roman" w:eastAsia="宋体" w:hAnsi="Times New Roman" w:cs="宋体"/>
                <w:b/>
                <w:szCs w:val="24"/>
                <w:u w:val="single"/>
              </w:rPr>
              <w:t>医疗机构执业许可证</w:t>
            </w:r>
            <w:r w:rsidRPr="00EE33A5">
              <w:rPr>
                <w:rFonts w:ascii="Times New Roman" w:eastAsia="宋体" w:hAnsi="Times New Roman" w:cs="宋体" w:hint="eastAsia"/>
                <w:b/>
                <w:szCs w:val="24"/>
                <w:u w:val="single"/>
              </w:rPr>
              <w:t>》批准的职业病科可认定为包含基本的临床科室。</w:t>
            </w:r>
          </w:p>
        </w:tc>
        <w:tc>
          <w:tcPr>
            <w:tcW w:w="850"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szCs w:val="24"/>
              </w:rPr>
            </w:pPr>
          </w:p>
        </w:tc>
        <w:tc>
          <w:tcPr>
            <w:tcW w:w="1112"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szCs w:val="24"/>
              </w:rPr>
            </w:pPr>
            <w:r w:rsidRPr="00EE33A5">
              <w:rPr>
                <w:rFonts w:ascii="Times New Roman" w:eastAsia="宋体" w:hAnsi="Times New Roman" w:cs="宋体" w:hint="eastAsia"/>
                <w:szCs w:val="24"/>
              </w:rPr>
              <w:t>职业病科</w:t>
            </w:r>
            <w:r w:rsidRPr="00EE33A5">
              <w:rPr>
                <w:rFonts w:ascii="宋体" w:eastAsia="宋体" w:hAnsi="Calibri" w:cs="宋体" w:hint="eastAsia"/>
                <w:kern w:val="0"/>
                <w:szCs w:val="21"/>
              </w:rPr>
              <w:t>是</w:t>
            </w:r>
            <w:r w:rsidRPr="00EE33A5">
              <w:rPr>
                <w:rFonts w:ascii="Times New Roman" w:eastAsia="宋体" w:hAnsi="Times New Roman" w:cs="Times New Roman" w:hint="eastAsia"/>
                <w:szCs w:val="24"/>
              </w:rPr>
              <w:t>公共卫生机构部门设置的特点之一。</w:t>
            </w:r>
          </w:p>
        </w:tc>
      </w:tr>
      <w:tr w:rsidR="00EE33A5" w:rsidRPr="00EE33A5" w:rsidTr="00550C9A">
        <w:trPr>
          <w:trHeight w:val="1"/>
        </w:trPr>
        <w:tc>
          <w:tcPr>
            <w:tcW w:w="538"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szCs w:val="24"/>
              </w:rPr>
            </w:pPr>
            <w:r w:rsidRPr="00EE33A5">
              <w:rPr>
                <w:rFonts w:ascii="Times New Roman" w:eastAsia="宋体" w:hAnsi="Times New Roman" w:cs="宋体" w:hint="eastAsia"/>
                <w:szCs w:val="24"/>
              </w:rPr>
              <w:t>附件</w:t>
            </w:r>
            <w:r w:rsidRPr="00EE33A5">
              <w:rPr>
                <w:rFonts w:ascii="Times New Roman" w:eastAsia="宋体" w:hAnsi="Times New Roman" w:cs="宋体" w:hint="eastAsia"/>
                <w:szCs w:val="24"/>
              </w:rPr>
              <w:t>6</w:t>
            </w:r>
            <w:r w:rsidRPr="00EE33A5">
              <w:rPr>
                <w:rFonts w:ascii="Times New Roman" w:eastAsia="宋体" w:hAnsi="Times New Roman" w:cs="宋体" w:hint="eastAsia"/>
                <w:szCs w:val="24"/>
              </w:rPr>
              <w:t>职业健康检查机构主要专业技术人员要求</w:t>
            </w:r>
          </w:p>
        </w:tc>
        <w:tc>
          <w:tcPr>
            <w:tcW w:w="1251"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szCs w:val="24"/>
              </w:rPr>
            </w:pPr>
          </w:p>
        </w:tc>
        <w:tc>
          <w:tcPr>
            <w:tcW w:w="1249"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b/>
                <w:szCs w:val="24"/>
                <w:u w:val="single"/>
              </w:rPr>
            </w:pPr>
            <w:r w:rsidRPr="00EE33A5">
              <w:rPr>
                <w:rFonts w:ascii="Times New Roman" w:eastAsia="宋体" w:hAnsi="Times New Roman" w:cs="宋体" w:hint="eastAsia"/>
                <w:szCs w:val="24"/>
              </w:rPr>
              <w:t>附件</w:t>
            </w:r>
            <w:r w:rsidRPr="00EE33A5">
              <w:rPr>
                <w:rFonts w:ascii="Times New Roman" w:eastAsia="宋体" w:hAnsi="Times New Roman" w:cs="宋体" w:hint="eastAsia"/>
                <w:szCs w:val="24"/>
              </w:rPr>
              <w:t>6</w:t>
            </w:r>
            <w:r w:rsidRPr="00EE33A5">
              <w:rPr>
                <w:rFonts w:ascii="宋体" w:eastAsia="宋体" w:hAnsi="Calibri" w:cs="宋体" w:hint="eastAsia"/>
                <w:kern w:val="0"/>
                <w:szCs w:val="21"/>
                <w:lang w:val="zh-CN"/>
              </w:rPr>
              <w:t>表格下加备注：</w:t>
            </w:r>
            <w:r w:rsidRPr="00EE33A5">
              <w:rPr>
                <w:rFonts w:ascii="Times New Roman" w:eastAsia="宋体" w:hAnsi="Times New Roman" w:cs="宋体" w:hint="eastAsia"/>
                <w:b/>
                <w:szCs w:val="24"/>
                <w:u w:val="single"/>
              </w:rPr>
              <w:t>经培训的执业全科医师可认定为相关的临床执业医师，具有从事相关临床检查经历</w:t>
            </w:r>
            <w:r w:rsidRPr="00EE33A5">
              <w:rPr>
                <w:rFonts w:ascii="Times New Roman" w:eastAsia="宋体" w:hAnsi="Times New Roman" w:cs="宋体" w:hint="eastAsia"/>
                <w:b/>
                <w:szCs w:val="24"/>
                <w:u w:val="single"/>
              </w:rPr>
              <w:t>2</w:t>
            </w:r>
            <w:r w:rsidRPr="00EE33A5">
              <w:rPr>
                <w:rFonts w:ascii="Times New Roman" w:eastAsia="宋体" w:hAnsi="Times New Roman" w:cs="宋体" w:hint="eastAsia"/>
                <w:b/>
                <w:szCs w:val="24"/>
                <w:u w:val="single"/>
              </w:rPr>
              <w:t>年以上的公共卫生类医师可认定为相关的临床执业医师。</w:t>
            </w:r>
          </w:p>
        </w:tc>
        <w:tc>
          <w:tcPr>
            <w:tcW w:w="850"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Times New Roman" w:eastAsia="宋体" w:hAnsi="Times New Roman" w:cs="宋体"/>
                <w:color w:val="000000"/>
                <w:szCs w:val="24"/>
              </w:rPr>
            </w:pPr>
          </w:p>
        </w:tc>
        <w:tc>
          <w:tcPr>
            <w:tcW w:w="1112" w:type="pct"/>
            <w:tcBorders>
              <w:top w:val="single" w:sz="3" w:space="0" w:color="000000"/>
              <w:left w:val="single" w:sz="3" w:space="0" w:color="000000"/>
              <w:bottom w:val="single" w:sz="3" w:space="0" w:color="000000"/>
              <w:right w:val="single" w:sz="3" w:space="0" w:color="000000"/>
            </w:tcBorders>
            <w:shd w:val="clear" w:color="000000" w:fill="FFFFFF"/>
          </w:tcPr>
          <w:p w:rsidR="00EE33A5" w:rsidRPr="00EE33A5" w:rsidRDefault="00EE33A5" w:rsidP="00EE33A5">
            <w:pPr>
              <w:rPr>
                <w:rFonts w:ascii="宋体" w:eastAsia="宋体" w:hAnsi="Calibri" w:cs="宋体"/>
                <w:kern w:val="0"/>
                <w:szCs w:val="21"/>
                <w:lang w:val="zh-CN"/>
              </w:rPr>
            </w:pPr>
            <w:r w:rsidRPr="00EE33A5">
              <w:rPr>
                <w:rFonts w:ascii="Times New Roman" w:eastAsia="宋体" w:hAnsi="Times New Roman" w:cs="宋体" w:hint="eastAsia"/>
                <w:szCs w:val="24"/>
              </w:rPr>
              <w:t>全科医师、公共卫生类医师</w:t>
            </w:r>
            <w:r w:rsidRPr="00EE33A5">
              <w:rPr>
                <w:rFonts w:ascii="宋体" w:eastAsia="宋体" w:hAnsi="Calibri" w:cs="宋体" w:hint="eastAsia"/>
                <w:kern w:val="0"/>
                <w:szCs w:val="21"/>
              </w:rPr>
              <w:t>是</w:t>
            </w:r>
            <w:r w:rsidRPr="00EE33A5">
              <w:rPr>
                <w:rFonts w:ascii="Times New Roman" w:eastAsia="宋体" w:hAnsi="Times New Roman" w:cs="Times New Roman" w:hint="eastAsia"/>
                <w:szCs w:val="24"/>
              </w:rPr>
              <w:t>公共卫生机构人员配备的特点之一。</w:t>
            </w:r>
          </w:p>
        </w:tc>
      </w:tr>
    </w:tbl>
    <w:p w:rsidR="003E232D" w:rsidRPr="00EE33A5" w:rsidRDefault="003E232D"/>
    <w:sectPr w:rsidR="003E232D" w:rsidRPr="00EE33A5" w:rsidSect="00EE33A5">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A5"/>
    <w:rsid w:val="003E232D"/>
    <w:rsid w:val="00EE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1174</Characters>
  <Application>Microsoft Office Word</Application>
  <DocSecurity>0</DocSecurity>
  <Lines>9</Lines>
  <Paragraphs>2</Paragraphs>
  <ScaleCrop>false</ScaleCrop>
  <Company>Lenovo (Beijing) Limited</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2015-11-10T00:52:00Z</dcterms:created>
  <dcterms:modified xsi:type="dcterms:W3CDTF">2015-11-10T00:52:00Z</dcterms:modified>
</cp:coreProperties>
</file>